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68A6B25E"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876283">
        <w:rPr>
          <w:rFonts w:ascii="Times New Roman" w:hAnsi="Times New Roman"/>
          <w:b/>
          <w:bCs/>
          <w:sz w:val="24"/>
          <w:szCs w:val="24"/>
        </w:rPr>
        <w:t>4</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77777777"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FELD.08.08-IZ.00-0086/23-00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7233BB50"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C963F3" w:rsidRPr="00C963F3">
        <w:rPr>
          <w:rFonts w:ascii="Times New Roman" w:hAnsi="Times New Roman"/>
          <w:sz w:val="24"/>
          <w:szCs w:val="24"/>
        </w:rPr>
        <w:t xml:space="preserve">Zakup i dostawa pomocy edukacyjnych do zajęć matematycznych w ramach projektu </w:t>
      </w:r>
      <w:proofErr w:type="spellStart"/>
      <w:r w:rsidR="00C963F3" w:rsidRPr="00C963F3">
        <w:rPr>
          <w:rFonts w:ascii="Times New Roman" w:hAnsi="Times New Roman"/>
          <w:sz w:val="24"/>
          <w:szCs w:val="24"/>
        </w:rPr>
        <w:t>pn</w:t>
      </w:r>
      <w:proofErr w:type="spellEnd"/>
      <w:r w:rsidR="00C963F3" w:rsidRPr="00C963F3">
        <w:rPr>
          <w:rFonts w:ascii="Times New Roman" w:hAnsi="Times New Roman"/>
          <w:sz w:val="24"/>
          <w:szCs w:val="24"/>
        </w:rPr>
        <w:t xml:space="preserve">: "Ekonomista +handlowiec = mistrz zawodowiec” w Zespole Szkół Nr 3 im. Władysława Grabskiego w Kutnie w ramach Programu Regionalnego Fundusze Europejskie dla Łódzkiego na lata 2021-2027, Priorytet FELD.08 Fundusze europejskie dla </w:t>
      </w:r>
      <w:r w:rsidR="00C963F3" w:rsidRPr="00C963F3">
        <w:rPr>
          <w:rFonts w:ascii="Times New Roman" w:hAnsi="Times New Roman"/>
          <w:sz w:val="24"/>
          <w:szCs w:val="24"/>
        </w:rPr>
        <w:lastRenderedPageBreak/>
        <w:t>edukacji i kadr w Łódzkiem, Działanie FELD 08.08 Kształcenie zawodowe  (FELD.08.08-IZ.00-0086/23-00)</w:t>
      </w:r>
      <w:r w:rsidR="00324259" w:rsidRPr="00324259">
        <w:rPr>
          <w:rFonts w:ascii="Times New Roman" w:eastAsia="Times New Roman" w:hAnsi="Times New Roman"/>
          <w:color w:val="000000"/>
          <w:sz w:val="24"/>
          <w:szCs w:val="24"/>
        </w:rPr>
        <w:t>.</w:t>
      </w:r>
    </w:p>
    <w:p w14:paraId="19C57E18" w14:textId="62C809C3" w:rsidR="002B2FF9" w:rsidRDefault="002B2FF9" w:rsidP="00324259">
      <w:pPr>
        <w:spacing w:after="0" w:line="360" w:lineRule="auto"/>
        <w:jc w:val="both"/>
        <w:rPr>
          <w:rFonts w:ascii="Times New Roman" w:eastAsia="Times New Roman" w:hAnsi="Times New Roman"/>
          <w:color w:val="000000"/>
        </w:rPr>
      </w:pPr>
    </w:p>
    <w:tbl>
      <w:tblPr>
        <w:tblStyle w:val="Tabela-Siatka"/>
        <w:tblpPr w:leftFromText="141" w:rightFromText="141" w:vertAnchor="text" w:tblpY="1"/>
        <w:tblOverlap w:val="never"/>
        <w:tblW w:w="9067" w:type="dxa"/>
        <w:tblLook w:val="04A0" w:firstRow="1" w:lastRow="0" w:firstColumn="1" w:lastColumn="0" w:noHBand="0" w:noVBand="1"/>
      </w:tblPr>
      <w:tblGrid>
        <w:gridCol w:w="570"/>
        <w:gridCol w:w="2217"/>
        <w:gridCol w:w="4324"/>
        <w:gridCol w:w="696"/>
        <w:gridCol w:w="1260"/>
      </w:tblGrid>
      <w:tr w:rsidR="0007579B" w:rsidRPr="004F26B2" w14:paraId="25FF82F3" w14:textId="77777777" w:rsidTr="00793177">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0EB226FF" w14:textId="77777777" w:rsidR="0007579B" w:rsidRPr="004F26B2" w:rsidRDefault="0007579B" w:rsidP="00793177">
            <w:pPr>
              <w:jc w:val="center"/>
              <w:rPr>
                <w:rFonts w:ascii="Times New Roman" w:hAnsi="Times New Roman"/>
                <w:b/>
                <w:bCs/>
                <w:sz w:val="24"/>
                <w:szCs w:val="24"/>
              </w:rPr>
            </w:pPr>
            <w:r w:rsidRPr="004F26B2">
              <w:rPr>
                <w:rFonts w:ascii="Times New Roman" w:hAnsi="Times New Roman"/>
                <w:b/>
                <w:bCs/>
                <w:color w:val="111111"/>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38EC539" w14:textId="77777777" w:rsidR="0007579B" w:rsidRPr="004F26B2" w:rsidRDefault="0007579B" w:rsidP="00793177">
            <w:pPr>
              <w:jc w:val="center"/>
              <w:rPr>
                <w:rFonts w:ascii="Times New Roman" w:hAnsi="Times New Roman"/>
                <w:b/>
                <w:bCs/>
                <w:sz w:val="24"/>
                <w:szCs w:val="24"/>
              </w:rPr>
            </w:pPr>
            <w:r w:rsidRPr="004F26B2">
              <w:rPr>
                <w:rFonts w:ascii="Times New Roman" w:hAnsi="Times New Roman"/>
                <w:b/>
                <w:bCs/>
                <w:color w:val="000000"/>
                <w:sz w:val="24"/>
                <w:szCs w:val="24"/>
              </w:rPr>
              <w:t>Nazwa</w:t>
            </w:r>
          </w:p>
        </w:tc>
        <w:tc>
          <w:tcPr>
            <w:tcW w:w="4324"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7310B92" w14:textId="77777777" w:rsidR="0007579B" w:rsidRPr="004F26B2" w:rsidRDefault="0007579B" w:rsidP="00793177">
            <w:pPr>
              <w:jc w:val="center"/>
              <w:rPr>
                <w:rFonts w:ascii="Times New Roman" w:hAnsi="Times New Roman"/>
                <w:b/>
                <w:bCs/>
                <w:sz w:val="24"/>
                <w:szCs w:val="24"/>
              </w:rPr>
            </w:pPr>
            <w:r w:rsidRPr="004F26B2">
              <w:rPr>
                <w:rFonts w:ascii="Times New Roman" w:hAnsi="Times New Roman"/>
                <w:b/>
              </w:rPr>
              <w:t>Opis produktu i/lub celu edukacyjnego</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F95E783" w14:textId="77777777" w:rsidR="0007579B" w:rsidRPr="004F26B2" w:rsidRDefault="0007579B" w:rsidP="00793177">
            <w:pPr>
              <w:jc w:val="center"/>
              <w:rPr>
                <w:rFonts w:ascii="Times New Roman" w:hAnsi="Times New Roman"/>
                <w:b/>
                <w:bCs/>
                <w:sz w:val="24"/>
                <w:szCs w:val="24"/>
              </w:rPr>
            </w:pPr>
            <w:r w:rsidRPr="004F26B2">
              <w:rPr>
                <w:rFonts w:ascii="Times New Roman" w:hAnsi="Times New Roman"/>
                <w:b/>
                <w:bCs/>
                <w:color w:val="000000"/>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4DF4FA7" w14:textId="77777777" w:rsidR="0007579B" w:rsidRPr="004F26B2" w:rsidRDefault="0007579B" w:rsidP="00793177">
            <w:pPr>
              <w:jc w:val="center"/>
              <w:rPr>
                <w:rFonts w:ascii="Times New Roman" w:hAnsi="Times New Roman"/>
                <w:b/>
                <w:bCs/>
                <w:color w:val="000000"/>
                <w:sz w:val="24"/>
                <w:szCs w:val="24"/>
              </w:rPr>
            </w:pPr>
            <w:r w:rsidRPr="004F26B2">
              <w:rPr>
                <w:rFonts w:ascii="Times New Roman" w:hAnsi="Times New Roman"/>
                <w:b/>
                <w:bCs/>
                <w:color w:val="000000"/>
                <w:sz w:val="24"/>
                <w:szCs w:val="24"/>
              </w:rPr>
              <w:t>Jednostka miary</w:t>
            </w:r>
          </w:p>
        </w:tc>
      </w:tr>
      <w:tr w:rsidR="00C963F3" w:rsidRPr="004F26B2" w14:paraId="03422DCF" w14:textId="77777777" w:rsidTr="00793177">
        <w:tc>
          <w:tcPr>
            <w:tcW w:w="0" w:type="auto"/>
            <w:vAlign w:val="center"/>
          </w:tcPr>
          <w:p w14:paraId="564F707A" w14:textId="77777777" w:rsidR="00C963F3" w:rsidRPr="004F26B2" w:rsidRDefault="00C963F3" w:rsidP="00C963F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409AEE1C" w14:textId="329C6272" w:rsidR="00C963F3" w:rsidRPr="004F26B2" w:rsidRDefault="00C963F3" w:rsidP="00C963F3">
            <w:pPr>
              <w:jc w:val="center"/>
              <w:rPr>
                <w:rFonts w:ascii="Times New Roman" w:hAnsi="Times New Roman"/>
                <w:b/>
                <w:bCs/>
                <w:sz w:val="20"/>
                <w:szCs w:val="20"/>
              </w:rPr>
            </w:pPr>
            <w:r w:rsidRPr="00B17CD5">
              <w:rPr>
                <w:rFonts w:ascii="Times New Roman" w:hAnsi="Times New Roman"/>
                <w:b/>
                <w:bCs/>
                <w:sz w:val="20"/>
                <w:szCs w:val="20"/>
              </w:rPr>
              <w:t>bryły obrotowe</w:t>
            </w:r>
          </w:p>
        </w:tc>
        <w:tc>
          <w:tcPr>
            <w:tcW w:w="4324" w:type="dxa"/>
            <w:tcBorders>
              <w:top w:val="nil"/>
              <w:left w:val="single" w:sz="4" w:space="0" w:color="auto"/>
              <w:bottom w:val="single" w:sz="4" w:space="0" w:color="auto"/>
              <w:right w:val="single" w:sz="4" w:space="0" w:color="auto"/>
            </w:tcBorders>
            <w:vAlign w:val="center"/>
          </w:tcPr>
          <w:p w14:paraId="12AD7055" w14:textId="35798C74" w:rsidR="00C963F3" w:rsidRPr="004F26B2" w:rsidRDefault="00C963F3" w:rsidP="00C963F3">
            <w:pPr>
              <w:rPr>
                <w:rFonts w:ascii="Times New Roman" w:hAnsi="Times New Roman"/>
                <w:sz w:val="20"/>
                <w:szCs w:val="20"/>
              </w:rPr>
            </w:pPr>
            <w:r w:rsidRPr="00617008">
              <w:rPr>
                <w:rFonts w:ascii="Times New Roman" w:hAnsi="Times New Roman"/>
                <w:sz w:val="20"/>
                <w:szCs w:val="20"/>
              </w:rPr>
              <w:t>Bryły obrotowe, zestaw składający się z: walca z zaznaczonymi przekątnymi i wysokością, walca z płaszczyznami, stożka z zaznaczonymi przekątnymi i wysokością, stożka z płaszczyznami, kuli z płaszczyznami i przekątnymi oraz kuli z zaznaczonymi przekątnymi i wysokością. Wysokość brył około 15 - 18 cm w zależności od kształtu bryły, wykonanie z plastiku.</w:t>
            </w:r>
          </w:p>
        </w:tc>
        <w:tc>
          <w:tcPr>
            <w:tcW w:w="696" w:type="dxa"/>
            <w:tcBorders>
              <w:top w:val="nil"/>
              <w:left w:val="single" w:sz="4" w:space="0" w:color="auto"/>
              <w:bottom w:val="single" w:sz="4" w:space="0" w:color="auto"/>
              <w:right w:val="single" w:sz="4" w:space="0" w:color="auto"/>
            </w:tcBorders>
            <w:vAlign w:val="center"/>
          </w:tcPr>
          <w:p w14:paraId="22BB1D49" w14:textId="1D1CDC7B" w:rsidR="00C963F3" w:rsidRPr="004F26B2" w:rsidRDefault="00C963F3" w:rsidP="00C963F3">
            <w:pPr>
              <w:jc w:val="center"/>
              <w:rPr>
                <w:rFonts w:ascii="Times New Roman" w:hAnsi="Times New Roman"/>
                <w:sz w:val="20"/>
                <w:szCs w:val="20"/>
              </w:rPr>
            </w:pPr>
            <w:r>
              <w:rPr>
                <w:rFonts w:ascii="Times New Roman" w:hAnsi="Times New Roman"/>
                <w:sz w:val="20"/>
                <w:szCs w:val="20"/>
              </w:rPr>
              <w:t>3</w:t>
            </w:r>
          </w:p>
        </w:tc>
        <w:tc>
          <w:tcPr>
            <w:tcW w:w="1260" w:type="dxa"/>
            <w:tcBorders>
              <w:top w:val="nil"/>
              <w:left w:val="single" w:sz="4" w:space="0" w:color="auto"/>
              <w:bottom w:val="single" w:sz="4" w:space="0" w:color="auto"/>
              <w:right w:val="single" w:sz="4" w:space="0" w:color="auto"/>
            </w:tcBorders>
            <w:vAlign w:val="center"/>
          </w:tcPr>
          <w:p w14:paraId="7F5F3A07" w14:textId="6523AE4D" w:rsidR="00C963F3" w:rsidRPr="004F26B2" w:rsidRDefault="00C963F3" w:rsidP="00C963F3">
            <w:pPr>
              <w:jc w:val="center"/>
              <w:rPr>
                <w:rFonts w:ascii="Times New Roman" w:hAnsi="Times New Roman"/>
                <w:color w:val="000000"/>
              </w:rPr>
            </w:pPr>
            <w:r w:rsidRPr="004F26B2">
              <w:rPr>
                <w:rFonts w:ascii="Times New Roman" w:hAnsi="Times New Roman"/>
                <w:color w:val="000000"/>
              </w:rPr>
              <w:t>szt.</w:t>
            </w:r>
          </w:p>
        </w:tc>
      </w:tr>
      <w:tr w:rsidR="00C963F3" w:rsidRPr="004F26B2" w14:paraId="7B50260F" w14:textId="77777777" w:rsidTr="00793177">
        <w:tc>
          <w:tcPr>
            <w:tcW w:w="0" w:type="auto"/>
            <w:vAlign w:val="center"/>
          </w:tcPr>
          <w:p w14:paraId="1CE41D11" w14:textId="77777777" w:rsidR="00C963F3" w:rsidRPr="004F26B2" w:rsidRDefault="00C963F3" w:rsidP="00C963F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63BD7DC" w14:textId="2918D9DA" w:rsidR="00C963F3" w:rsidRPr="004F26B2" w:rsidRDefault="00C963F3" w:rsidP="00C963F3">
            <w:pPr>
              <w:jc w:val="center"/>
              <w:rPr>
                <w:rFonts w:ascii="Times New Roman" w:hAnsi="Times New Roman"/>
                <w:b/>
                <w:bCs/>
                <w:sz w:val="20"/>
                <w:szCs w:val="20"/>
              </w:rPr>
            </w:pPr>
            <w:r w:rsidRPr="00DE3F46">
              <w:rPr>
                <w:rFonts w:ascii="Times New Roman" w:hAnsi="Times New Roman"/>
                <w:b/>
                <w:bCs/>
                <w:sz w:val="20"/>
                <w:szCs w:val="20"/>
              </w:rPr>
              <w:t>ostrosłupy i graniastosłupy</w:t>
            </w:r>
          </w:p>
        </w:tc>
        <w:tc>
          <w:tcPr>
            <w:tcW w:w="4324" w:type="dxa"/>
            <w:tcBorders>
              <w:top w:val="nil"/>
              <w:left w:val="single" w:sz="4" w:space="0" w:color="auto"/>
              <w:bottom w:val="single" w:sz="4" w:space="0" w:color="auto"/>
              <w:right w:val="single" w:sz="4" w:space="0" w:color="auto"/>
            </w:tcBorders>
            <w:vAlign w:val="center"/>
          </w:tcPr>
          <w:p w14:paraId="70D51D16" w14:textId="3B2D5512" w:rsidR="00C963F3" w:rsidRPr="004F26B2" w:rsidRDefault="00C963F3" w:rsidP="00C963F3">
            <w:pPr>
              <w:jc w:val="both"/>
              <w:rPr>
                <w:rFonts w:ascii="Times New Roman" w:hAnsi="Times New Roman"/>
                <w:sz w:val="20"/>
                <w:szCs w:val="20"/>
              </w:rPr>
            </w:pPr>
            <w:r w:rsidRPr="00E77B36">
              <w:rPr>
                <w:rFonts w:ascii="Times New Roman" w:hAnsi="Times New Roman"/>
                <w:sz w:val="20"/>
                <w:szCs w:val="20"/>
              </w:rPr>
              <w:t>Bryły ostrosłupów i graniastosłupów, zestaw składający się z podstawowych brył geometrycznych tj. ostrosłup prawidłowy o podstawie kwadratu, ostrosłup prawidłowy o podstawie trójkąta równobocznego, ostrosłup prawidłowy o podstawie sześciokąta równobocznego, graniastosłup prawidłowy o podstawie kwadratu, graniastosłup prawidłowy o podstawie trójkąta równobocznego, graniastosłup prawidłowy o podstawie sześciokąta równobocznego. Wysokość brył około 15 - 18 cm w zależności od kształtu bryły, wykonanie z plastiku.</w:t>
            </w:r>
          </w:p>
        </w:tc>
        <w:tc>
          <w:tcPr>
            <w:tcW w:w="696" w:type="dxa"/>
            <w:tcBorders>
              <w:top w:val="nil"/>
              <w:left w:val="single" w:sz="4" w:space="0" w:color="auto"/>
              <w:bottom w:val="single" w:sz="4" w:space="0" w:color="auto"/>
              <w:right w:val="single" w:sz="4" w:space="0" w:color="auto"/>
            </w:tcBorders>
            <w:vAlign w:val="center"/>
          </w:tcPr>
          <w:p w14:paraId="3AC9D319" w14:textId="15A30DC7" w:rsidR="00C963F3" w:rsidRPr="004F26B2" w:rsidRDefault="00C963F3" w:rsidP="00C963F3">
            <w:pPr>
              <w:jc w:val="center"/>
              <w:rPr>
                <w:rFonts w:ascii="Times New Roman" w:hAnsi="Times New Roman"/>
                <w:sz w:val="20"/>
                <w:szCs w:val="20"/>
              </w:rPr>
            </w:pPr>
            <w:r>
              <w:rPr>
                <w:rFonts w:ascii="Times New Roman" w:hAnsi="Times New Roman"/>
                <w:sz w:val="20"/>
                <w:szCs w:val="20"/>
              </w:rPr>
              <w:t>3</w:t>
            </w:r>
          </w:p>
        </w:tc>
        <w:tc>
          <w:tcPr>
            <w:tcW w:w="1260" w:type="dxa"/>
            <w:tcBorders>
              <w:top w:val="nil"/>
              <w:left w:val="single" w:sz="4" w:space="0" w:color="auto"/>
              <w:bottom w:val="single" w:sz="4" w:space="0" w:color="auto"/>
              <w:right w:val="single" w:sz="4" w:space="0" w:color="auto"/>
            </w:tcBorders>
            <w:vAlign w:val="center"/>
          </w:tcPr>
          <w:p w14:paraId="6BB43488" w14:textId="5CB07DF1" w:rsidR="00C963F3" w:rsidRPr="004F26B2" w:rsidRDefault="00C963F3" w:rsidP="00C963F3">
            <w:pPr>
              <w:jc w:val="center"/>
              <w:rPr>
                <w:rFonts w:ascii="Times New Roman" w:hAnsi="Times New Roman"/>
                <w:color w:val="000000"/>
              </w:rPr>
            </w:pPr>
            <w:r w:rsidRPr="004F26B2">
              <w:rPr>
                <w:rFonts w:ascii="Times New Roman" w:hAnsi="Times New Roman"/>
                <w:color w:val="000000"/>
              </w:rPr>
              <w:t>szt.</w:t>
            </w:r>
          </w:p>
        </w:tc>
      </w:tr>
      <w:tr w:rsidR="00C963F3" w:rsidRPr="004F26B2" w14:paraId="1791F0A3" w14:textId="77777777" w:rsidTr="00793177">
        <w:tc>
          <w:tcPr>
            <w:tcW w:w="0" w:type="auto"/>
            <w:vAlign w:val="center"/>
          </w:tcPr>
          <w:p w14:paraId="4CD119F0" w14:textId="77777777" w:rsidR="00C963F3" w:rsidRPr="004F26B2" w:rsidRDefault="00C963F3" w:rsidP="00C963F3">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CDCFC35" w14:textId="165F2E85" w:rsidR="00C963F3" w:rsidRPr="004F26B2" w:rsidRDefault="00C963F3" w:rsidP="00C963F3">
            <w:pPr>
              <w:jc w:val="center"/>
              <w:rPr>
                <w:rFonts w:ascii="Times New Roman" w:hAnsi="Times New Roman"/>
                <w:b/>
                <w:bCs/>
                <w:sz w:val="20"/>
                <w:szCs w:val="20"/>
              </w:rPr>
            </w:pPr>
            <w:r w:rsidRPr="00DE3F46">
              <w:rPr>
                <w:rFonts w:ascii="Times New Roman" w:hAnsi="Times New Roman"/>
                <w:b/>
                <w:bCs/>
                <w:sz w:val="20"/>
                <w:szCs w:val="20"/>
              </w:rPr>
              <w:t>kalkulator prosty</w:t>
            </w:r>
          </w:p>
        </w:tc>
        <w:tc>
          <w:tcPr>
            <w:tcW w:w="4324" w:type="dxa"/>
            <w:tcBorders>
              <w:top w:val="single" w:sz="4" w:space="0" w:color="auto"/>
              <w:left w:val="single" w:sz="4" w:space="0" w:color="auto"/>
              <w:bottom w:val="single" w:sz="4" w:space="0" w:color="auto"/>
              <w:right w:val="single" w:sz="4" w:space="0" w:color="auto"/>
            </w:tcBorders>
            <w:vAlign w:val="center"/>
          </w:tcPr>
          <w:p w14:paraId="14C445F0" w14:textId="7809BC7B" w:rsidR="00C963F3" w:rsidRPr="004F26B2" w:rsidRDefault="00C963F3" w:rsidP="00C963F3">
            <w:pPr>
              <w:jc w:val="both"/>
              <w:rPr>
                <w:rFonts w:ascii="Times New Roman" w:hAnsi="Times New Roman"/>
                <w:sz w:val="20"/>
                <w:szCs w:val="20"/>
              </w:rPr>
            </w:pPr>
            <w:r w:rsidRPr="00C275A7">
              <w:rPr>
                <w:rFonts w:ascii="Times New Roman" w:hAnsi="Times New Roman"/>
                <w:sz w:val="20"/>
                <w:szCs w:val="20"/>
              </w:rPr>
              <w:t>Kalkulator prosty/kieszonkowy jako podstawowe narzędzie matematyczne, które umożliwi wykonywanie prostych obliczeń. Urządzenie elektroniczne, składające się z klawiatury i wyświetlacza. Wyposażony w min. 8-cyfrowy wyświetlacz. Posiadający funkcje: pierwiastka kwadratowego oraz obliczania procentów. Dodatkowe opcje: automatyczne wyłączanie, instrukcja obsługi w języku polskim. Wymiary: 80mm - 90mm x 50mm - 60mm x 8mm - 10mm. Gwarancja min. 5 lat.</w:t>
            </w:r>
          </w:p>
        </w:tc>
        <w:tc>
          <w:tcPr>
            <w:tcW w:w="696" w:type="dxa"/>
            <w:tcBorders>
              <w:top w:val="single" w:sz="4" w:space="0" w:color="auto"/>
              <w:left w:val="single" w:sz="4" w:space="0" w:color="auto"/>
              <w:bottom w:val="single" w:sz="4" w:space="0" w:color="auto"/>
              <w:right w:val="single" w:sz="4" w:space="0" w:color="auto"/>
            </w:tcBorders>
            <w:vAlign w:val="center"/>
          </w:tcPr>
          <w:p w14:paraId="48BBC302" w14:textId="52223670" w:rsidR="00C963F3" w:rsidRPr="004F26B2" w:rsidRDefault="00C963F3" w:rsidP="00C963F3">
            <w:pPr>
              <w:jc w:val="center"/>
              <w:rPr>
                <w:rFonts w:ascii="Times New Roman" w:hAnsi="Times New Roman"/>
                <w:sz w:val="20"/>
                <w:szCs w:val="20"/>
              </w:rPr>
            </w:pPr>
            <w:r>
              <w:rPr>
                <w:rFonts w:ascii="Times New Roman" w:hAnsi="Times New Roman"/>
                <w:sz w:val="20"/>
                <w:szCs w:val="20"/>
              </w:rPr>
              <w:t>120</w:t>
            </w:r>
          </w:p>
        </w:tc>
        <w:tc>
          <w:tcPr>
            <w:tcW w:w="1260" w:type="dxa"/>
            <w:tcBorders>
              <w:top w:val="single" w:sz="4" w:space="0" w:color="auto"/>
              <w:left w:val="single" w:sz="4" w:space="0" w:color="auto"/>
              <w:bottom w:val="single" w:sz="4" w:space="0" w:color="auto"/>
              <w:right w:val="single" w:sz="4" w:space="0" w:color="auto"/>
            </w:tcBorders>
            <w:vAlign w:val="center"/>
          </w:tcPr>
          <w:p w14:paraId="6634EDC1" w14:textId="63972D9E" w:rsidR="00C963F3" w:rsidRPr="004F26B2" w:rsidRDefault="00C963F3" w:rsidP="00C963F3">
            <w:pPr>
              <w:jc w:val="center"/>
              <w:rPr>
                <w:rFonts w:ascii="Times New Roman" w:hAnsi="Times New Roman"/>
                <w:color w:val="000000"/>
              </w:rPr>
            </w:pPr>
            <w:r w:rsidRPr="004F26B2">
              <w:rPr>
                <w:rFonts w:ascii="Times New Roman" w:hAnsi="Times New Roman"/>
                <w:color w:val="000000"/>
              </w:rPr>
              <w:t>szt.</w:t>
            </w:r>
          </w:p>
        </w:tc>
      </w:tr>
    </w:tbl>
    <w:p w14:paraId="340061B3" w14:textId="77777777" w:rsidR="0007579B" w:rsidRDefault="0007579B" w:rsidP="0007579B">
      <w:pPr>
        <w:spacing w:after="0" w:line="276" w:lineRule="auto"/>
        <w:jc w:val="both"/>
        <w:rPr>
          <w:rFonts w:ascii="Times New Roman" w:eastAsia="Times New Roman" w:hAnsi="Times New Roman"/>
          <w:b/>
          <w:bCs/>
          <w:color w:val="000000"/>
          <w:lang w:eastAsia="ar-SA"/>
        </w:rPr>
      </w:pPr>
    </w:p>
    <w:p w14:paraId="12EA480C" w14:textId="77777777" w:rsidR="00884802" w:rsidRDefault="00884802" w:rsidP="00324259">
      <w:pPr>
        <w:spacing w:after="0" w:line="360" w:lineRule="auto"/>
        <w:jc w:val="both"/>
        <w:rPr>
          <w:rFonts w:ascii="Times New Roman" w:eastAsia="Times New Roman" w:hAnsi="Times New Roman"/>
          <w:color w:val="000000"/>
        </w:rPr>
      </w:pP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lastRenderedPageBreak/>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lastRenderedPageBreak/>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5ECC0DCD" w14:textId="77777777" w:rsidR="00653301" w:rsidRPr="00D51E0F" w:rsidRDefault="00653301" w:rsidP="00D51E0F">
      <w:pPr>
        <w:pStyle w:val="Nrparagrafu"/>
        <w:spacing w:line="360" w:lineRule="auto"/>
        <w:rPr>
          <w:szCs w:val="24"/>
        </w:rPr>
      </w:pPr>
      <w:r w:rsidRPr="00D51E0F">
        <w:rPr>
          <w:szCs w:val="24"/>
        </w:rPr>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lastRenderedPageBreak/>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lastRenderedPageBreak/>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default" r:id="rId8"/>
      <w:footerReference w:type="default" r:id="rId9"/>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6A437" w14:textId="77777777" w:rsidR="00707B7B" w:rsidRDefault="00707B7B" w:rsidP="00614E6C">
      <w:pPr>
        <w:spacing w:after="0" w:line="240" w:lineRule="auto"/>
      </w:pPr>
      <w:r>
        <w:separator/>
      </w:r>
    </w:p>
  </w:endnote>
  <w:endnote w:type="continuationSeparator" w:id="0">
    <w:p w14:paraId="2201279D" w14:textId="77777777" w:rsidR="00707B7B" w:rsidRDefault="00707B7B"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"Ekonomista +handlowiec = mistrz zawodowiec” współfinansowanego ze środków Europejskiego Funduszu Społecznego Plus w ramach Programu Regionalnego Fundusze Europejskie dla Łódzkiego 2021-2027, nr umowy FELD.08.08-IZ.00-0086/23-00.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1878799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Realizator: Zespół Szkół nr 3 im. Władysława Grabskiego w Kutnie ul. Kościuszki 24, 99-300 Kutno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15C83" w14:textId="77777777" w:rsidR="00707B7B" w:rsidRDefault="00707B7B" w:rsidP="00614E6C">
      <w:pPr>
        <w:spacing w:after="0" w:line="240" w:lineRule="auto"/>
      </w:pPr>
      <w:r>
        <w:separator/>
      </w:r>
    </w:p>
  </w:footnote>
  <w:footnote w:type="continuationSeparator" w:id="0">
    <w:p w14:paraId="42F7FDA9" w14:textId="77777777" w:rsidR="00707B7B" w:rsidRDefault="00707B7B"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7579B"/>
    <w:rsid w:val="000810EF"/>
    <w:rsid w:val="00081A37"/>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E7DDE"/>
    <w:rsid w:val="000F0BC3"/>
    <w:rsid w:val="00103234"/>
    <w:rsid w:val="00110CA6"/>
    <w:rsid w:val="00125BD7"/>
    <w:rsid w:val="001267FD"/>
    <w:rsid w:val="00142D31"/>
    <w:rsid w:val="00146823"/>
    <w:rsid w:val="0014776F"/>
    <w:rsid w:val="00163646"/>
    <w:rsid w:val="00163755"/>
    <w:rsid w:val="00167CB1"/>
    <w:rsid w:val="00170496"/>
    <w:rsid w:val="001817A8"/>
    <w:rsid w:val="00183EF9"/>
    <w:rsid w:val="0019070B"/>
    <w:rsid w:val="001A6602"/>
    <w:rsid w:val="001E1661"/>
    <w:rsid w:val="001E7A07"/>
    <w:rsid w:val="00204FC7"/>
    <w:rsid w:val="0022420F"/>
    <w:rsid w:val="00227903"/>
    <w:rsid w:val="00230C0D"/>
    <w:rsid w:val="00235985"/>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B2758"/>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83AF6"/>
    <w:rsid w:val="005853E9"/>
    <w:rsid w:val="0059154B"/>
    <w:rsid w:val="00595B3A"/>
    <w:rsid w:val="00596827"/>
    <w:rsid w:val="005A01D7"/>
    <w:rsid w:val="005A1D63"/>
    <w:rsid w:val="005A20A1"/>
    <w:rsid w:val="005A3AF1"/>
    <w:rsid w:val="005B019B"/>
    <w:rsid w:val="005B3B1E"/>
    <w:rsid w:val="005C370F"/>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4CAD"/>
    <w:rsid w:val="006E5CAF"/>
    <w:rsid w:val="00704B05"/>
    <w:rsid w:val="00707842"/>
    <w:rsid w:val="00707B7B"/>
    <w:rsid w:val="0071045A"/>
    <w:rsid w:val="00710FD4"/>
    <w:rsid w:val="00724798"/>
    <w:rsid w:val="007639BD"/>
    <w:rsid w:val="00763A15"/>
    <w:rsid w:val="00775166"/>
    <w:rsid w:val="0077739A"/>
    <w:rsid w:val="00780372"/>
    <w:rsid w:val="00790A99"/>
    <w:rsid w:val="007940C3"/>
    <w:rsid w:val="00794B34"/>
    <w:rsid w:val="0079703C"/>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283"/>
    <w:rsid w:val="00876B95"/>
    <w:rsid w:val="00884802"/>
    <w:rsid w:val="00887D3B"/>
    <w:rsid w:val="00895D59"/>
    <w:rsid w:val="008A0615"/>
    <w:rsid w:val="008A23D8"/>
    <w:rsid w:val="008A6205"/>
    <w:rsid w:val="008B02EA"/>
    <w:rsid w:val="008C1E75"/>
    <w:rsid w:val="008C2F3F"/>
    <w:rsid w:val="008F4C4E"/>
    <w:rsid w:val="0091391D"/>
    <w:rsid w:val="0091437A"/>
    <w:rsid w:val="00932979"/>
    <w:rsid w:val="00937143"/>
    <w:rsid w:val="00937D9A"/>
    <w:rsid w:val="0094250F"/>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B020F"/>
    <w:rsid w:val="00AC6623"/>
    <w:rsid w:val="00AD49D3"/>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963F3"/>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07"/>
    <w:rsid w:val="00D356ED"/>
    <w:rsid w:val="00D35B84"/>
    <w:rsid w:val="00D35F09"/>
    <w:rsid w:val="00D41D21"/>
    <w:rsid w:val="00D45286"/>
    <w:rsid w:val="00D51E0F"/>
    <w:rsid w:val="00D53DAE"/>
    <w:rsid w:val="00D56440"/>
    <w:rsid w:val="00D60D82"/>
    <w:rsid w:val="00D70F56"/>
    <w:rsid w:val="00D747CF"/>
    <w:rsid w:val="00D852A7"/>
    <w:rsid w:val="00D92161"/>
    <w:rsid w:val="00D959D3"/>
    <w:rsid w:val="00DB7ECE"/>
    <w:rsid w:val="00DC218E"/>
    <w:rsid w:val="00DC27C7"/>
    <w:rsid w:val="00DC60B4"/>
    <w:rsid w:val="00DD08E2"/>
    <w:rsid w:val="00DD0F74"/>
    <w:rsid w:val="00DD68A4"/>
    <w:rsid w:val="00E02BB7"/>
    <w:rsid w:val="00E04556"/>
    <w:rsid w:val="00E06028"/>
    <w:rsid w:val="00E1000F"/>
    <w:rsid w:val="00E10915"/>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9493F"/>
    <w:rsid w:val="00FA2B73"/>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2276</Words>
  <Characters>13662</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15907</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2017-05-02T11:29:00Z</cp:lastPrinted>
  <dcterms:created xsi:type="dcterms:W3CDTF">2025-11-16T18:29:00Z</dcterms:created>
  <dcterms:modified xsi:type="dcterms:W3CDTF">2025-11-16T18:29:00Z</dcterms:modified>
</cp:coreProperties>
</file>